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446" w:rsidRPr="00553E82" w:rsidRDefault="007A4446" w:rsidP="00806D44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3E82">
        <w:rPr>
          <w:rFonts w:ascii="Times New Roman" w:eastAsia="Times New Roman" w:hAnsi="Times New Roman" w:cs="Times New Roman"/>
          <w:b/>
          <w:sz w:val="28"/>
          <w:szCs w:val="28"/>
        </w:rPr>
        <w:t>Дистанционное обучение</w:t>
      </w:r>
    </w:p>
    <w:p w:rsidR="00553E82" w:rsidRPr="00553E82" w:rsidRDefault="00553E82" w:rsidP="00806D44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3E82">
        <w:rPr>
          <w:rFonts w:ascii="Times New Roman" w:eastAsia="Times New Roman" w:hAnsi="Times New Roman" w:cs="Times New Roman"/>
          <w:b/>
          <w:sz w:val="28"/>
          <w:szCs w:val="28"/>
        </w:rPr>
        <w:t>Основные требования к контрольной работе</w:t>
      </w:r>
    </w:p>
    <w:p w:rsidR="00C96A29" w:rsidRPr="00553E82" w:rsidRDefault="00C96A29" w:rsidP="00553E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E82">
        <w:rPr>
          <w:rFonts w:ascii="Times New Roman" w:eastAsia="Times New Roman" w:hAnsi="Times New Roman" w:cs="Times New Roman"/>
          <w:sz w:val="28"/>
          <w:szCs w:val="28"/>
        </w:rPr>
        <w:t>Слушатель выбирает тему контрольной работы по предлагаемому списку. Написание контрольной работы больше похоже на реферат: подбирается необходимая литература, составляются выписки или конспект, выстраивается план изложения и, наконец, в соответствии с планом пишется текст.</w:t>
      </w:r>
    </w:p>
    <w:p w:rsidR="00F2781D" w:rsidRPr="00553E82" w:rsidRDefault="00F2781D" w:rsidP="00553E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E82">
        <w:rPr>
          <w:rFonts w:ascii="Times New Roman" w:eastAsia="Times New Roman" w:hAnsi="Times New Roman" w:cs="Times New Roman"/>
          <w:sz w:val="28"/>
          <w:szCs w:val="28"/>
        </w:rPr>
        <w:t>Контрольная работа обычно состоит из двух-четырех вопросов теоретического характера и нескольких практических задач или производственных ситуаций. Выполнение контрольной работы требует изучения нормативно-правовой литературы, научных работ, периодических изданий, учебных пособий, монографий, а также фактического материала.</w:t>
      </w:r>
    </w:p>
    <w:p w:rsidR="00F2781D" w:rsidRPr="00553E82" w:rsidRDefault="00F2781D" w:rsidP="00F278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E82">
        <w:rPr>
          <w:rFonts w:ascii="Times New Roman" w:eastAsia="Times New Roman" w:hAnsi="Times New Roman" w:cs="Times New Roman"/>
          <w:sz w:val="28"/>
          <w:szCs w:val="28"/>
        </w:rPr>
        <w:t>Критерии оценки – степень раскрытия темы. Работа не может быть засчитана, если преподаватель обнаружил факт дословного списывания источника, однако, осмысленное переложение своими словами учебного текста вполне допустимо.</w:t>
      </w:r>
    </w:p>
    <w:p w:rsidR="00F2781D" w:rsidRPr="00553E82" w:rsidRDefault="00F2781D" w:rsidP="00F278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E82">
        <w:rPr>
          <w:rFonts w:ascii="Times New Roman" w:eastAsia="Times New Roman" w:hAnsi="Times New Roman" w:cs="Times New Roman"/>
          <w:sz w:val="28"/>
          <w:szCs w:val="28"/>
        </w:rPr>
        <w:t>Объем контрольной работы 10 – 15 печатных листов через 1.5 интервала, шрифт 14. Необходимые требования к оформлению:</w:t>
      </w:r>
    </w:p>
    <w:p w:rsidR="00F2781D" w:rsidRPr="00553E82" w:rsidRDefault="00F2781D" w:rsidP="00F278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E82">
        <w:rPr>
          <w:rFonts w:ascii="Times New Roman" w:eastAsia="Times New Roman" w:hAnsi="Times New Roman" w:cs="Times New Roman"/>
          <w:sz w:val="28"/>
          <w:szCs w:val="28"/>
        </w:rPr>
        <w:t>1) наличие титульного листа;</w:t>
      </w:r>
    </w:p>
    <w:p w:rsidR="00F2781D" w:rsidRPr="00553E82" w:rsidRDefault="00F2781D" w:rsidP="00F278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E82">
        <w:rPr>
          <w:rFonts w:ascii="Times New Roman" w:eastAsia="Times New Roman" w:hAnsi="Times New Roman" w:cs="Times New Roman"/>
          <w:sz w:val="28"/>
          <w:szCs w:val="28"/>
        </w:rPr>
        <w:t>2) развернутый план, с указанием номеров страниц;</w:t>
      </w:r>
    </w:p>
    <w:p w:rsidR="00F2781D" w:rsidRPr="00553E82" w:rsidRDefault="00F2781D" w:rsidP="00F278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E82">
        <w:rPr>
          <w:rFonts w:ascii="Times New Roman" w:eastAsia="Times New Roman" w:hAnsi="Times New Roman" w:cs="Times New Roman"/>
          <w:sz w:val="28"/>
          <w:szCs w:val="28"/>
        </w:rPr>
        <w:t>3)</w:t>
      </w:r>
      <w:r w:rsidR="00553E82" w:rsidRPr="00553E82">
        <w:rPr>
          <w:rFonts w:ascii="Times New Roman" w:eastAsia="Times New Roman" w:hAnsi="Times New Roman" w:cs="Times New Roman"/>
          <w:sz w:val="28"/>
          <w:szCs w:val="28"/>
        </w:rPr>
        <w:t xml:space="preserve"> список использованной литературы с указанием названия источника, автора, года и места издания, количества страниц.</w:t>
      </w:r>
    </w:p>
    <w:p w:rsidR="00C96A29" w:rsidRDefault="00C96A29" w:rsidP="00806D44">
      <w:pPr>
        <w:spacing w:line="360" w:lineRule="auto"/>
        <w:ind w:firstLine="709"/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p w:rsidR="00553E82" w:rsidRPr="00553E82" w:rsidRDefault="00553E82" w:rsidP="00553E82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3E82">
        <w:rPr>
          <w:rFonts w:ascii="Times New Roman" w:eastAsia="Times New Roman" w:hAnsi="Times New Roman" w:cs="Times New Roman"/>
          <w:b/>
          <w:sz w:val="28"/>
          <w:szCs w:val="28"/>
        </w:rPr>
        <w:t>ТЕМАТИКА КОНТРОЛЬНЫХ РАБОТ (по выбору)</w:t>
      </w:r>
    </w:p>
    <w:p w:rsidR="00806D44" w:rsidRPr="00553E82" w:rsidRDefault="00806D44" w:rsidP="00806D44">
      <w:pPr>
        <w:numPr>
          <w:ilvl w:val="0"/>
          <w:numId w:val="1"/>
        </w:numPr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E82">
        <w:rPr>
          <w:rFonts w:ascii="Times New Roman" w:eastAsia="Times New Roman" w:hAnsi="Times New Roman" w:cs="Times New Roman"/>
          <w:sz w:val="28"/>
          <w:szCs w:val="28"/>
        </w:rPr>
        <w:t>Взаимосвязь государственной власти и государственного управления.</w:t>
      </w:r>
    </w:p>
    <w:p w:rsidR="00806D44" w:rsidRPr="00553E82" w:rsidRDefault="00806D44" w:rsidP="00806D44">
      <w:pPr>
        <w:numPr>
          <w:ilvl w:val="0"/>
          <w:numId w:val="1"/>
        </w:numPr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E82">
        <w:rPr>
          <w:rFonts w:ascii="Times New Roman" w:eastAsia="Times New Roman" w:hAnsi="Times New Roman" w:cs="Times New Roman"/>
          <w:sz w:val="28"/>
          <w:szCs w:val="28"/>
        </w:rPr>
        <w:t>Доверительное управление государственным имуществом.</w:t>
      </w:r>
    </w:p>
    <w:p w:rsidR="00806D44" w:rsidRPr="00553E82" w:rsidRDefault="00806D44" w:rsidP="00806D44">
      <w:pPr>
        <w:numPr>
          <w:ilvl w:val="0"/>
          <w:numId w:val="1"/>
        </w:numPr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E82">
        <w:rPr>
          <w:rFonts w:ascii="Times New Roman" w:eastAsia="Times New Roman" w:hAnsi="Times New Roman" w:cs="Times New Roman"/>
          <w:sz w:val="28"/>
          <w:szCs w:val="28"/>
        </w:rPr>
        <w:t>Антикризисное управление государственной собственностью.</w:t>
      </w:r>
    </w:p>
    <w:p w:rsidR="00806D44" w:rsidRPr="00553E82" w:rsidRDefault="00806D44" w:rsidP="00806D44">
      <w:pPr>
        <w:numPr>
          <w:ilvl w:val="0"/>
          <w:numId w:val="1"/>
        </w:numPr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E82">
        <w:rPr>
          <w:rFonts w:ascii="Times New Roman" w:eastAsia="Times New Roman" w:hAnsi="Times New Roman" w:cs="Times New Roman"/>
          <w:sz w:val="28"/>
          <w:szCs w:val="28"/>
        </w:rPr>
        <w:lastRenderedPageBreak/>
        <w:t>Законность и ответственность в государственном управлении.</w:t>
      </w:r>
    </w:p>
    <w:p w:rsidR="00806D44" w:rsidRPr="00553E82" w:rsidRDefault="00806D44" w:rsidP="00806D44">
      <w:pPr>
        <w:numPr>
          <w:ilvl w:val="0"/>
          <w:numId w:val="1"/>
        </w:numPr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E82">
        <w:rPr>
          <w:rFonts w:ascii="Times New Roman" w:eastAsia="Times New Roman" w:hAnsi="Times New Roman" w:cs="Times New Roman"/>
          <w:sz w:val="28"/>
          <w:szCs w:val="28"/>
        </w:rPr>
        <w:t>Реализация государственной политики в процессе управления.</w:t>
      </w:r>
    </w:p>
    <w:p w:rsidR="00806D44" w:rsidRPr="00553E82" w:rsidRDefault="00806D44" w:rsidP="00806D44">
      <w:pPr>
        <w:numPr>
          <w:ilvl w:val="0"/>
          <w:numId w:val="1"/>
        </w:numPr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E82">
        <w:rPr>
          <w:rFonts w:ascii="Times New Roman" w:eastAsia="Times New Roman" w:hAnsi="Times New Roman" w:cs="Times New Roman"/>
          <w:sz w:val="28"/>
          <w:szCs w:val="28"/>
        </w:rPr>
        <w:t>Современные информационные и коммуникационные технологии в государственном управлении.</w:t>
      </w:r>
    </w:p>
    <w:p w:rsidR="00806D44" w:rsidRPr="00553E82" w:rsidRDefault="00806D44" w:rsidP="00806D44">
      <w:pPr>
        <w:numPr>
          <w:ilvl w:val="0"/>
          <w:numId w:val="1"/>
        </w:numPr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E82">
        <w:rPr>
          <w:rFonts w:ascii="Times New Roman" w:eastAsia="Times New Roman" w:hAnsi="Times New Roman" w:cs="Times New Roman"/>
          <w:sz w:val="28"/>
          <w:szCs w:val="28"/>
        </w:rPr>
        <w:t>Конституционные принципы организации и деятельности государственных органов.</w:t>
      </w:r>
    </w:p>
    <w:p w:rsidR="00806D44" w:rsidRPr="00553E82" w:rsidRDefault="00806D44" w:rsidP="00806D44">
      <w:pPr>
        <w:numPr>
          <w:ilvl w:val="0"/>
          <w:numId w:val="1"/>
        </w:numPr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E82">
        <w:rPr>
          <w:rFonts w:ascii="Times New Roman" w:eastAsia="Times New Roman" w:hAnsi="Times New Roman" w:cs="Times New Roman"/>
          <w:sz w:val="28"/>
          <w:szCs w:val="28"/>
        </w:rPr>
        <w:t>Культура государственного управления.</w:t>
      </w:r>
    </w:p>
    <w:p w:rsidR="00806D44" w:rsidRPr="00553E82" w:rsidRDefault="00806D44" w:rsidP="00806D44">
      <w:pPr>
        <w:numPr>
          <w:ilvl w:val="0"/>
          <w:numId w:val="1"/>
        </w:numPr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E82">
        <w:rPr>
          <w:rFonts w:ascii="Times New Roman" w:eastAsia="Times New Roman" w:hAnsi="Times New Roman" w:cs="Times New Roman"/>
          <w:sz w:val="28"/>
          <w:szCs w:val="28"/>
        </w:rPr>
        <w:t>Правовые отношения государственного управления.</w:t>
      </w:r>
    </w:p>
    <w:p w:rsidR="00806D44" w:rsidRPr="00553E82" w:rsidRDefault="00806D44" w:rsidP="00806D44">
      <w:pPr>
        <w:numPr>
          <w:ilvl w:val="0"/>
          <w:numId w:val="1"/>
        </w:numPr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E82">
        <w:rPr>
          <w:rFonts w:ascii="Times New Roman" w:eastAsia="Times New Roman" w:hAnsi="Times New Roman" w:cs="Times New Roman"/>
          <w:sz w:val="28"/>
          <w:szCs w:val="28"/>
        </w:rPr>
        <w:t>Государственное регулирование малого предпринимательства.</w:t>
      </w:r>
    </w:p>
    <w:p w:rsidR="00806D44" w:rsidRPr="00553E82" w:rsidRDefault="00806D44" w:rsidP="00806D44">
      <w:pPr>
        <w:numPr>
          <w:ilvl w:val="0"/>
          <w:numId w:val="1"/>
        </w:numPr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E82">
        <w:rPr>
          <w:rFonts w:ascii="Times New Roman" w:eastAsia="Times New Roman" w:hAnsi="Times New Roman" w:cs="Times New Roman"/>
          <w:sz w:val="28"/>
          <w:szCs w:val="28"/>
        </w:rPr>
        <w:t>Связи с общественностью в системе государственного управления.</w:t>
      </w:r>
    </w:p>
    <w:p w:rsidR="00806D44" w:rsidRPr="00553E82" w:rsidRDefault="00806D44" w:rsidP="00806D44">
      <w:pPr>
        <w:numPr>
          <w:ilvl w:val="0"/>
          <w:numId w:val="1"/>
        </w:numPr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E82">
        <w:rPr>
          <w:rFonts w:ascii="Times New Roman" w:eastAsia="Times New Roman" w:hAnsi="Times New Roman" w:cs="Times New Roman"/>
          <w:sz w:val="28"/>
          <w:szCs w:val="28"/>
        </w:rPr>
        <w:t>Проблемы федерализма в государственном управлении.</w:t>
      </w:r>
    </w:p>
    <w:p w:rsidR="00806D44" w:rsidRPr="00553E82" w:rsidRDefault="00806D44" w:rsidP="00806D44">
      <w:pPr>
        <w:numPr>
          <w:ilvl w:val="0"/>
          <w:numId w:val="1"/>
        </w:numPr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E82">
        <w:rPr>
          <w:rFonts w:ascii="Times New Roman" w:eastAsia="Times New Roman" w:hAnsi="Times New Roman" w:cs="Times New Roman"/>
          <w:sz w:val="28"/>
          <w:szCs w:val="28"/>
        </w:rPr>
        <w:t>Государственное управление социально-экономическими процессами в условиях развития рыночных отношений.</w:t>
      </w:r>
    </w:p>
    <w:p w:rsidR="00806D44" w:rsidRPr="00553E82" w:rsidRDefault="00806D44" w:rsidP="00806D44">
      <w:pPr>
        <w:numPr>
          <w:ilvl w:val="0"/>
          <w:numId w:val="1"/>
        </w:numPr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E82">
        <w:rPr>
          <w:rFonts w:ascii="Times New Roman" w:eastAsia="Times New Roman" w:hAnsi="Times New Roman" w:cs="Times New Roman"/>
          <w:sz w:val="28"/>
          <w:szCs w:val="28"/>
        </w:rPr>
        <w:t xml:space="preserve">Контроль и надзор в системе государственного управления. </w:t>
      </w:r>
    </w:p>
    <w:p w:rsidR="00806D44" w:rsidRPr="00553E82" w:rsidRDefault="00806D44" w:rsidP="00806D44">
      <w:pPr>
        <w:numPr>
          <w:ilvl w:val="0"/>
          <w:numId w:val="1"/>
        </w:numPr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E82">
        <w:rPr>
          <w:rFonts w:ascii="Times New Roman" w:eastAsia="Times New Roman" w:hAnsi="Times New Roman" w:cs="Times New Roman"/>
          <w:sz w:val="28"/>
          <w:szCs w:val="28"/>
        </w:rPr>
        <w:t>Общественное управление социальными конфликтами.</w:t>
      </w:r>
    </w:p>
    <w:p w:rsidR="00806D44" w:rsidRPr="00553E82" w:rsidRDefault="00806D44" w:rsidP="00806D44">
      <w:pPr>
        <w:numPr>
          <w:ilvl w:val="0"/>
          <w:numId w:val="1"/>
        </w:numPr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E82">
        <w:rPr>
          <w:rFonts w:ascii="Times New Roman" w:eastAsia="Times New Roman" w:hAnsi="Times New Roman" w:cs="Times New Roman"/>
          <w:sz w:val="28"/>
          <w:szCs w:val="28"/>
        </w:rPr>
        <w:t>Государственное управление и современный менеджмент.</w:t>
      </w:r>
    </w:p>
    <w:p w:rsidR="00806D44" w:rsidRPr="00553E82" w:rsidRDefault="00806D44" w:rsidP="00806D44">
      <w:pPr>
        <w:numPr>
          <w:ilvl w:val="0"/>
          <w:numId w:val="1"/>
        </w:numPr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E82">
        <w:rPr>
          <w:rFonts w:ascii="Times New Roman" w:eastAsia="Times New Roman" w:hAnsi="Times New Roman" w:cs="Times New Roman"/>
          <w:sz w:val="28"/>
          <w:szCs w:val="28"/>
        </w:rPr>
        <w:t>Государственное управление в сфере религиозных отношений.</w:t>
      </w:r>
    </w:p>
    <w:p w:rsidR="00806D44" w:rsidRPr="00553E82" w:rsidRDefault="00806D44" w:rsidP="00806D44">
      <w:pPr>
        <w:numPr>
          <w:ilvl w:val="0"/>
          <w:numId w:val="1"/>
        </w:numPr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E82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Государственное управление национальными отношениями. </w:t>
      </w:r>
    </w:p>
    <w:p w:rsidR="00806D44" w:rsidRPr="00553E82" w:rsidRDefault="00806D44" w:rsidP="00806D44">
      <w:pPr>
        <w:numPr>
          <w:ilvl w:val="0"/>
          <w:numId w:val="1"/>
        </w:numPr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E82">
        <w:rPr>
          <w:rFonts w:ascii="Times New Roman" w:eastAsia="Times New Roman" w:hAnsi="Times New Roman" w:cs="Times New Roman"/>
          <w:sz w:val="28"/>
          <w:szCs w:val="28"/>
        </w:rPr>
        <w:t>Взаимодействие государственных и муниципальных органов управления.</w:t>
      </w:r>
    </w:p>
    <w:p w:rsidR="00806D44" w:rsidRPr="00553E82" w:rsidRDefault="00806D44" w:rsidP="00806D44">
      <w:pPr>
        <w:numPr>
          <w:ilvl w:val="0"/>
          <w:numId w:val="1"/>
        </w:numPr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E82">
        <w:rPr>
          <w:rFonts w:ascii="Times New Roman" w:eastAsia="Times New Roman" w:hAnsi="Times New Roman" w:cs="Times New Roman"/>
          <w:sz w:val="28"/>
          <w:szCs w:val="28"/>
        </w:rPr>
        <w:t>Государственное управление: методы, средства, технологии.</w:t>
      </w:r>
    </w:p>
    <w:p w:rsidR="00806D44" w:rsidRPr="00553E82" w:rsidRDefault="00806D44" w:rsidP="00806D44">
      <w:pPr>
        <w:numPr>
          <w:ilvl w:val="0"/>
          <w:numId w:val="1"/>
        </w:numPr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E82">
        <w:rPr>
          <w:rFonts w:ascii="Times New Roman" w:eastAsia="Times New Roman" w:hAnsi="Times New Roman" w:cs="Times New Roman"/>
          <w:sz w:val="28"/>
          <w:szCs w:val="28"/>
        </w:rPr>
        <w:t>Функциональное представительство интересов в государственном управлении: лоббизм и корпоративизм.</w:t>
      </w:r>
    </w:p>
    <w:p w:rsidR="00806D44" w:rsidRPr="00553E82" w:rsidRDefault="00806D44" w:rsidP="00806D44">
      <w:pPr>
        <w:numPr>
          <w:ilvl w:val="0"/>
          <w:numId w:val="1"/>
        </w:numPr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E82">
        <w:rPr>
          <w:rFonts w:ascii="Times New Roman" w:eastAsia="Times New Roman" w:hAnsi="Times New Roman" w:cs="Times New Roman"/>
          <w:sz w:val="28"/>
          <w:szCs w:val="28"/>
        </w:rPr>
        <w:t>Культура государственных учреждений.</w:t>
      </w:r>
    </w:p>
    <w:p w:rsidR="00806D44" w:rsidRPr="00553E82" w:rsidRDefault="00806D44" w:rsidP="00806D44">
      <w:pPr>
        <w:numPr>
          <w:ilvl w:val="0"/>
          <w:numId w:val="1"/>
        </w:numPr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E82">
        <w:rPr>
          <w:rFonts w:ascii="Times New Roman" w:eastAsia="Times New Roman" w:hAnsi="Times New Roman" w:cs="Times New Roman"/>
          <w:sz w:val="28"/>
          <w:szCs w:val="28"/>
        </w:rPr>
        <w:t>Государственное управление в административно-политической сфере.</w:t>
      </w:r>
    </w:p>
    <w:p w:rsidR="00806D44" w:rsidRPr="00553E82" w:rsidRDefault="00806D44" w:rsidP="00806D44">
      <w:pPr>
        <w:numPr>
          <w:ilvl w:val="0"/>
          <w:numId w:val="1"/>
        </w:numPr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E82">
        <w:rPr>
          <w:rFonts w:ascii="Times New Roman" w:eastAsia="Times New Roman" w:hAnsi="Times New Roman" w:cs="Times New Roman"/>
          <w:sz w:val="28"/>
          <w:szCs w:val="28"/>
        </w:rPr>
        <w:t>Государственное управление сферой труда и занятости населения.</w:t>
      </w:r>
    </w:p>
    <w:p w:rsidR="00806D44" w:rsidRPr="00553E82" w:rsidRDefault="00806D44" w:rsidP="00806D44">
      <w:pPr>
        <w:numPr>
          <w:ilvl w:val="0"/>
          <w:numId w:val="1"/>
        </w:numPr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E82">
        <w:rPr>
          <w:rFonts w:ascii="Times New Roman" w:eastAsia="Times New Roman" w:hAnsi="Times New Roman" w:cs="Times New Roman"/>
          <w:sz w:val="28"/>
          <w:szCs w:val="28"/>
        </w:rPr>
        <w:t>Государственное управление социально-культурной сферой.</w:t>
      </w:r>
    </w:p>
    <w:p w:rsidR="00806D44" w:rsidRPr="00553E82" w:rsidRDefault="00806D44" w:rsidP="00806D44">
      <w:pPr>
        <w:numPr>
          <w:ilvl w:val="0"/>
          <w:numId w:val="1"/>
        </w:numPr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E82">
        <w:rPr>
          <w:rFonts w:ascii="Times New Roman" w:eastAsia="Times New Roman" w:hAnsi="Times New Roman" w:cs="Times New Roman"/>
          <w:sz w:val="28"/>
          <w:szCs w:val="28"/>
        </w:rPr>
        <w:t>Государственное управление антимонопольной политикой и государственным имуществом.</w:t>
      </w:r>
    </w:p>
    <w:p w:rsidR="00806D44" w:rsidRPr="00553E82" w:rsidRDefault="00806D44" w:rsidP="00806D44">
      <w:pPr>
        <w:numPr>
          <w:ilvl w:val="0"/>
          <w:numId w:val="1"/>
        </w:numPr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E82">
        <w:rPr>
          <w:rFonts w:ascii="Times New Roman" w:eastAsia="Times New Roman" w:hAnsi="Times New Roman" w:cs="Times New Roman"/>
          <w:sz w:val="28"/>
          <w:szCs w:val="28"/>
        </w:rPr>
        <w:lastRenderedPageBreak/>
        <w:t>Государственное управление в области охраны окружающей среды и природопользования.</w:t>
      </w:r>
    </w:p>
    <w:p w:rsidR="00806D44" w:rsidRPr="00553E82" w:rsidRDefault="00806D44" w:rsidP="00806D44">
      <w:pPr>
        <w:numPr>
          <w:ilvl w:val="0"/>
          <w:numId w:val="1"/>
        </w:numPr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E82">
        <w:rPr>
          <w:rFonts w:ascii="Times New Roman" w:eastAsia="Times New Roman" w:hAnsi="Times New Roman" w:cs="Times New Roman"/>
          <w:sz w:val="28"/>
          <w:szCs w:val="28"/>
        </w:rPr>
        <w:t>Государственная служба как социально-правовой институт и сфера деятельности.</w:t>
      </w:r>
    </w:p>
    <w:p w:rsidR="00806D44" w:rsidRPr="00553E82" w:rsidRDefault="00806D44" w:rsidP="00806D44">
      <w:pPr>
        <w:numPr>
          <w:ilvl w:val="0"/>
          <w:numId w:val="1"/>
        </w:numPr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E82">
        <w:rPr>
          <w:rFonts w:ascii="Times New Roman" w:eastAsia="Times New Roman" w:hAnsi="Times New Roman" w:cs="Times New Roman"/>
          <w:sz w:val="28"/>
          <w:szCs w:val="28"/>
        </w:rPr>
        <w:t>Коррупция. Борьба с коррупцией в системе государственного управления.</w:t>
      </w:r>
    </w:p>
    <w:p w:rsidR="00806D44" w:rsidRPr="00553E82" w:rsidRDefault="00806D44" w:rsidP="00806D44">
      <w:pPr>
        <w:numPr>
          <w:ilvl w:val="0"/>
          <w:numId w:val="1"/>
        </w:numPr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E82">
        <w:rPr>
          <w:rFonts w:ascii="Times New Roman" w:eastAsia="Times New Roman" w:hAnsi="Times New Roman" w:cs="Times New Roman"/>
          <w:sz w:val="28"/>
          <w:szCs w:val="28"/>
        </w:rPr>
        <w:t>Государственное управление в чрезвычайных ситуациях.</w:t>
      </w:r>
    </w:p>
    <w:p w:rsidR="00806D44" w:rsidRPr="00553E82" w:rsidRDefault="00806D44" w:rsidP="00806D44">
      <w:pPr>
        <w:numPr>
          <w:ilvl w:val="0"/>
          <w:numId w:val="1"/>
        </w:numPr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E82">
        <w:rPr>
          <w:rFonts w:ascii="Times New Roman" w:eastAsia="Times New Roman" w:hAnsi="Times New Roman" w:cs="Times New Roman"/>
          <w:sz w:val="28"/>
          <w:szCs w:val="28"/>
        </w:rPr>
        <w:t>Территориальная организация государственного управления.</w:t>
      </w:r>
    </w:p>
    <w:p w:rsidR="00806D44" w:rsidRPr="00553E82" w:rsidRDefault="00806D44" w:rsidP="00806D44">
      <w:pPr>
        <w:numPr>
          <w:ilvl w:val="0"/>
          <w:numId w:val="1"/>
        </w:numPr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E82">
        <w:rPr>
          <w:rFonts w:ascii="Times New Roman" w:eastAsia="Times New Roman" w:hAnsi="Times New Roman" w:cs="Times New Roman"/>
          <w:sz w:val="28"/>
          <w:szCs w:val="28"/>
        </w:rPr>
        <w:t>Современные тенденции развития муниципального управления.</w:t>
      </w:r>
    </w:p>
    <w:p w:rsidR="00806D44" w:rsidRPr="00553E82" w:rsidRDefault="00806D44" w:rsidP="00806D44">
      <w:pPr>
        <w:numPr>
          <w:ilvl w:val="0"/>
          <w:numId w:val="1"/>
        </w:numPr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E82">
        <w:rPr>
          <w:rFonts w:ascii="Times New Roman" w:eastAsia="Times New Roman" w:hAnsi="Times New Roman" w:cs="Times New Roman"/>
          <w:sz w:val="28"/>
          <w:szCs w:val="28"/>
        </w:rPr>
        <w:t>Муниципальные системы управления зарубежных стран.</w:t>
      </w:r>
    </w:p>
    <w:p w:rsidR="00806D44" w:rsidRPr="00553E82" w:rsidRDefault="00806D44" w:rsidP="00806D44">
      <w:pPr>
        <w:numPr>
          <w:ilvl w:val="0"/>
          <w:numId w:val="1"/>
        </w:numPr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E82">
        <w:rPr>
          <w:rFonts w:ascii="Times New Roman" w:eastAsia="Times New Roman" w:hAnsi="Times New Roman" w:cs="Times New Roman"/>
          <w:sz w:val="28"/>
          <w:szCs w:val="28"/>
        </w:rPr>
        <w:t>Европейская хартия о местном самоуправлении.</w:t>
      </w:r>
    </w:p>
    <w:p w:rsidR="00806D44" w:rsidRPr="00553E82" w:rsidRDefault="00806D44" w:rsidP="00806D44">
      <w:pPr>
        <w:numPr>
          <w:ilvl w:val="0"/>
          <w:numId w:val="1"/>
        </w:numPr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E82">
        <w:rPr>
          <w:rFonts w:ascii="Times New Roman" w:eastAsia="Times New Roman" w:hAnsi="Times New Roman" w:cs="Times New Roman"/>
          <w:sz w:val="28"/>
          <w:szCs w:val="28"/>
        </w:rPr>
        <w:t>Правовые основы организации местного самоуправления в развитых европейских государствах и в Российской Федерации (сравнительный анализ).</w:t>
      </w:r>
    </w:p>
    <w:p w:rsidR="00806D44" w:rsidRPr="00553E82" w:rsidRDefault="00806D44" w:rsidP="00806D44">
      <w:pPr>
        <w:numPr>
          <w:ilvl w:val="0"/>
          <w:numId w:val="1"/>
        </w:numPr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E82">
        <w:rPr>
          <w:rFonts w:ascii="Times New Roman" w:eastAsia="Times New Roman" w:hAnsi="Times New Roman" w:cs="Times New Roman"/>
          <w:sz w:val="28"/>
          <w:szCs w:val="28"/>
        </w:rPr>
        <w:t>Муниципальное образование и его полномочия.</w:t>
      </w:r>
    </w:p>
    <w:p w:rsidR="00806D44" w:rsidRPr="00553E82" w:rsidRDefault="00806D44" w:rsidP="00806D44">
      <w:pPr>
        <w:numPr>
          <w:ilvl w:val="0"/>
          <w:numId w:val="1"/>
        </w:numPr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E82">
        <w:rPr>
          <w:rFonts w:ascii="Times New Roman" w:eastAsia="Times New Roman" w:hAnsi="Times New Roman" w:cs="Times New Roman"/>
          <w:sz w:val="28"/>
          <w:szCs w:val="28"/>
        </w:rPr>
        <w:t>Ресурсы муниципального образования.</w:t>
      </w:r>
    </w:p>
    <w:p w:rsidR="00806D44" w:rsidRPr="00553E82" w:rsidRDefault="00806D44" w:rsidP="00806D44">
      <w:pPr>
        <w:numPr>
          <w:ilvl w:val="0"/>
          <w:numId w:val="1"/>
        </w:numPr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E82">
        <w:rPr>
          <w:rFonts w:ascii="Times New Roman" w:eastAsia="Times New Roman" w:hAnsi="Times New Roman" w:cs="Times New Roman"/>
          <w:sz w:val="28"/>
          <w:szCs w:val="28"/>
        </w:rPr>
        <w:t>Экономический механизм управления.</w:t>
      </w:r>
    </w:p>
    <w:p w:rsidR="00806D44" w:rsidRPr="00553E82" w:rsidRDefault="00806D44" w:rsidP="00806D44">
      <w:pPr>
        <w:numPr>
          <w:ilvl w:val="0"/>
          <w:numId w:val="1"/>
        </w:numPr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E82">
        <w:rPr>
          <w:rFonts w:ascii="Times New Roman" w:eastAsia="Times New Roman" w:hAnsi="Times New Roman" w:cs="Times New Roman"/>
          <w:sz w:val="28"/>
          <w:szCs w:val="28"/>
        </w:rPr>
        <w:t>Информационное обеспечение процесса муниципального управления.</w:t>
      </w:r>
    </w:p>
    <w:p w:rsidR="00806D44" w:rsidRPr="00553E82" w:rsidRDefault="00806D44" w:rsidP="00806D44">
      <w:pPr>
        <w:numPr>
          <w:ilvl w:val="0"/>
          <w:numId w:val="1"/>
        </w:numPr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E82">
        <w:rPr>
          <w:rFonts w:ascii="Times New Roman" w:eastAsia="Times New Roman" w:hAnsi="Times New Roman" w:cs="Times New Roman"/>
          <w:sz w:val="28"/>
          <w:szCs w:val="28"/>
        </w:rPr>
        <w:t>Кадровое обеспечение муниципального управления.</w:t>
      </w:r>
    </w:p>
    <w:p w:rsidR="00806D44" w:rsidRPr="00553E82" w:rsidRDefault="00806D44" w:rsidP="00806D44">
      <w:pPr>
        <w:numPr>
          <w:ilvl w:val="0"/>
          <w:numId w:val="1"/>
        </w:numPr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E82">
        <w:rPr>
          <w:rFonts w:ascii="Times New Roman" w:eastAsia="Times New Roman" w:hAnsi="Times New Roman" w:cs="Times New Roman"/>
          <w:sz w:val="28"/>
          <w:szCs w:val="28"/>
        </w:rPr>
        <w:t>Управление социально-экономическим развитием муниципального образования.</w:t>
      </w:r>
    </w:p>
    <w:p w:rsidR="00806D44" w:rsidRPr="00553E82" w:rsidRDefault="00806D44" w:rsidP="00806D44">
      <w:pPr>
        <w:numPr>
          <w:ilvl w:val="0"/>
          <w:numId w:val="1"/>
        </w:numPr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E82">
        <w:rPr>
          <w:rFonts w:ascii="Times New Roman" w:eastAsia="Times New Roman" w:hAnsi="Times New Roman" w:cs="Times New Roman"/>
          <w:sz w:val="28"/>
          <w:szCs w:val="28"/>
        </w:rPr>
        <w:t>Организация управления маркетинговой деятельностью муниципальных образований.</w:t>
      </w:r>
    </w:p>
    <w:p w:rsidR="00806D44" w:rsidRPr="00553E82" w:rsidRDefault="00806D44" w:rsidP="00806D44">
      <w:pPr>
        <w:numPr>
          <w:ilvl w:val="0"/>
          <w:numId w:val="1"/>
        </w:numPr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E82">
        <w:rPr>
          <w:rFonts w:ascii="Times New Roman" w:eastAsia="Times New Roman" w:hAnsi="Times New Roman" w:cs="Times New Roman"/>
          <w:sz w:val="28"/>
          <w:szCs w:val="28"/>
        </w:rPr>
        <w:t>Методологические основы формирования и функционирования муниципального хозяйства.</w:t>
      </w:r>
    </w:p>
    <w:p w:rsidR="00806D44" w:rsidRPr="00553E82" w:rsidRDefault="00806D44" w:rsidP="00806D44">
      <w:pPr>
        <w:numPr>
          <w:ilvl w:val="0"/>
          <w:numId w:val="1"/>
        </w:numPr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E82">
        <w:rPr>
          <w:rFonts w:ascii="Times New Roman" w:eastAsia="Times New Roman" w:hAnsi="Times New Roman" w:cs="Times New Roman"/>
          <w:sz w:val="28"/>
          <w:szCs w:val="28"/>
        </w:rPr>
        <w:t>Органы местного самоуправления как субъект управления.</w:t>
      </w:r>
    </w:p>
    <w:p w:rsidR="00806D44" w:rsidRPr="00553E82" w:rsidRDefault="00806D44" w:rsidP="00806D44">
      <w:pPr>
        <w:numPr>
          <w:ilvl w:val="0"/>
          <w:numId w:val="1"/>
        </w:numPr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E82">
        <w:rPr>
          <w:rFonts w:ascii="Times New Roman" w:eastAsia="Times New Roman" w:hAnsi="Times New Roman" w:cs="Times New Roman"/>
          <w:sz w:val="28"/>
          <w:szCs w:val="28"/>
        </w:rPr>
        <w:t>Стратегическое планирование развития муниципального образования.</w:t>
      </w:r>
    </w:p>
    <w:p w:rsidR="00806D44" w:rsidRPr="00553E82" w:rsidRDefault="00806D44" w:rsidP="00806D44">
      <w:pPr>
        <w:numPr>
          <w:ilvl w:val="0"/>
          <w:numId w:val="1"/>
        </w:numPr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E82">
        <w:rPr>
          <w:rFonts w:ascii="Times New Roman" w:eastAsia="Times New Roman" w:hAnsi="Times New Roman" w:cs="Times New Roman"/>
          <w:sz w:val="28"/>
          <w:szCs w:val="28"/>
        </w:rPr>
        <w:t>Инвестиционные процессы в муниципальном образовании.</w:t>
      </w:r>
    </w:p>
    <w:p w:rsidR="00806D44" w:rsidRPr="00553E82" w:rsidRDefault="00806D44" w:rsidP="00806D44">
      <w:pPr>
        <w:numPr>
          <w:ilvl w:val="0"/>
          <w:numId w:val="1"/>
        </w:numPr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E82">
        <w:rPr>
          <w:rFonts w:ascii="Times New Roman" w:eastAsia="Times New Roman" w:hAnsi="Times New Roman" w:cs="Times New Roman"/>
          <w:sz w:val="28"/>
          <w:szCs w:val="28"/>
        </w:rPr>
        <w:lastRenderedPageBreak/>
        <w:t>Структура управления муниципальным хозяйством.</w:t>
      </w:r>
    </w:p>
    <w:p w:rsidR="00553E82" w:rsidRPr="00553E82" w:rsidRDefault="00553E82" w:rsidP="00553E82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553E82" w:rsidRPr="00553E82" w:rsidSect="00233D8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04EC" w:rsidRDefault="007E04EC" w:rsidP="003A36C6">
      <w:pPr>
        <w:spacing w:after="0" w:line="240" w:lineRule="auto"/>
      </w:pPr>
      <w:r>
        <w:separator/>
      </w:r>
    </w:p>
  </w:endnote>
  <w:endnote w:type="continuationSeparator" w:id="1">
    <w:p w:rsidR="007E04EC" w:rsidRDefault="007E04EC" w:rsidP="003A3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7219"/>
      <w:docPartObj>
        <w:docPartGallery w:val="Page Numbers (Bottom of Page)"/>
        <w:docPartUnique/>
      </w:docPartObj>
    </w:sdtPr>
    <w:sdtContent>
      <w:p w:rsidR="00F2781D" w:rsidRDefault="00F2781D">
        <w:pPr>
          <w:pStyle w:val="a5"/>
          <w:jc w:val="right"/>
        </w:pPr>
        <w:fldSimple w:instr=" PAGE   \* MERGEFORMAT ">
          <w:r w:rsidR="00553E82">
            <w:rPr>
              <w:noProof/>
            </w:rPr>
            <w:t>1</w:t>
          </w:r>
        </w:fldSimple>
      </w:p>
    </w:sdtContent>
  </w:sdt>
  <w:p w:rsidR="00F2781D" w:rsidRDefault="00F2781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04EC" w:rsidRDefault="007E04EC" w:rsidP="003A36C6">
      <w:pPr>
        <w:spacing w:after="0" w:line="240" w:lineRule="auto"/>
      </w:pPr>
      <w:r>
        <w:separator/>
      </w:r>
    </w:p>
  </w:footnote>
  <w:footnote w:type="continuationSeparator" w:id="1">
    <w:p w:rsidR="007E04EC" w:rsidRDefault="007E04EC" w:rsidP="003A3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1F4120"/>
    <w:multiLevelType w:val="multilevel"/>
    <w:tmpl w:val="680C0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06D44"/>
    <w:rsid w:val="00233D85"/>
    <w:rsid w:val="003A36C6"/>
    <w:rsid w:val="00553E82"/>
    <w:rsid w:val="007A4446"/>
    <w:rsid w:val="007E04EC"/>
    <w:rsid w:val="00806D44"/>
    <w:rsid w:val="00C96A29"/>
    <w:rsid w:val="00CA6E65"/>
    <w:rsid w:val="00F27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A36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A36C6"/>
  </w:style>
  <w:style w:type="paragraph" w:styleId="a5">
    <w:name w:val="footer"/>
    <w:basedOn w:val="a"/>
    <w:link w:val="a6"/>
    <w:uiPriority w:val="99"/>
    <w:unhideWhenUsed/>
    <w:rsid w:val="003A36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36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6</cp:revision>
  <dcterms:created xsi:type="dcterms:W3CDTF">2017-03-13T08:13:00Z</dcterms:created>
  <dcterms:modified xsi:type="dcterms:W3CDTF">2017-03-20T00:16:00Z</dcterms:modified>
</cp:coreProperties>
</file>